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EB" w:rsidRPr="00CF2571" w:rsidRDefault="00CF2571" w:rsidP="00CF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571">
        <w:rPr>
          <w:rFonts w:ascii="Times New Roman" w:hAnsi="Times New Roman" w:cs="Times New Roman"/>
          <w:b/>
          <w:sz w:val="24"/>
          <w:szCs w:val="24"/>
        </w:rPr>
        <w:t xml:space="preserve">О видах юридической ответственности несовершеннолетних 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Гражданская дееспособность – это способность гражданина своими действиями приобретать и осуществлять гражданские права, создавать для себя гражданские обязанности и исполнять их. В соответствии с ч. 1 ст. 21 Гражданского Кодекса РФ гражданская дееспособность возникает в полном объеме с наступлением совершеннолетия, то есть по достижении восемнадцатилетнего возраста.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Вместе  с тем, гражданин подлежит юридической ответственности до 18 лет. Видами юридической ответственности являются: гражданско – правовая, дисциплинарная, административная и уголовная.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Согласно ст. 2.3 Кодекса об административных правонарушениях РФ возраст, по достижении которого на момент совершения преступления лицо подлежит административной ответственности, - 16 лет. Таким образом, законодательно установлено, что гражданин с 16 лет способен осознавать законность совершаемых им действий. Особенность привлечения несовершеннолетних лиц  к административной ответственности состоит в том, что им назначается наказание в виде штрафа или предупреждения. Однако следует заметить, что родители правонарушителя, если он не работает по трудовому договору обязаны принять меры к оплате штрафа. Кроме того, в каждом случае совершения несовершеннолетним ребенком правонарушения рассматривается вопрос о привлечении к административной ответственности законных представителей по ч.1 ст. 5.35 КоАП РФ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в связи с ненадлежащим исполнением родителями своих обязанностей, в том числе по воспитанию несовершеннолетних.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Следует отметить, что в некоторых предусмотренных законом случаях ответственность за правонарушения несовершеннолетних несут их родители или иные законные представители. Например, за распитие алкогольных напитков или иной спиртосодержащей продукции несовершеннолетним в возрасте до 16 лет административному наказанию подлежат родители или иные законные представители несовершеннолетнего (ст. 20.22 КоАП РФ), однако по достижении данным лицом 16 лет, с учетом некоторых дополнительных обстоятельств, оно будет привлечено к административной ответственности самостоятельно.</w:t>
      </w:r>
    </w:p>
    <w:p w:rsidR="00DC347B" w:rsidRPr="00CF2571" w:rsidRDefault="003F1D45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В </w:t>
      </w:r>
      <w:r w:rsidR="00DC347B" w:rsidRPr="00CF2571">
        <w:rPr>
          <w:rFonts w:ascii="Times New Roman" w:hAnsi="Times New Roman" w:cs="Times New Roman"/>
          <w:sz w:val="24"/>
          <w:szCs w:val="24"/>
        </w:rPr>
        <w:t>соответствии со ст. 19 У</w:t>
      </w:r>
      <w:r w:rsidRPr="00CF2571">
        <w:rPr>
          <w:rFonts w:ascii="Times New Roman" w:hAnsi="Times New Roman" w:cs="Times New Roman"/>
          <w:sz w:val="24"/>
          <w:szCs w:val="24"/>
        </w:rPr>
        <w:t>головного кодекса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РФ уголовной ответственности подлежит только вменяемое физическое лицо, достигшее возраста, установленного УК РФ.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Причем несовершеннолетним с позиции уголовного закона именуется только лицо, которому ко времени совершения преступления исполнилось четырнадцать, но не исполнилось восемнадцати лет (ч. 1 ст. 87 УК РФ). Так происходит потому, что по общему правилу к уголовной ответственности может быть привлечено лишь лицо, достигшее ко времени совершения преступления шестнадцатилетнего возраста (ч. 1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то же время, исходя из положений, закрепленных в ч. 2 ст. 20 УК РФ, лица, достигшие ко времени совершения преступления четырнадцатилетнего возраста, также подлежат уголовной ответственности. Но лишь за: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убийство (ст. 105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тяжкого вреда здоровью (ст. 111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средней тяжести вреда здоровью (ст. 112);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похищение человека (ст. 126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изнасилование (ст. 131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 насильственные действия сексуального характера (ст. 132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кражу (ст. 158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грабеж (ст. 161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разбой (ст. 162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вымогательство (ст. 163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иным транспортным средством без цели хищения (ст. 166 УК РФ); умышленные уничтожение или повреждение имущества при отягчающих обстоятельствах (ч. 2 ст. 167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lastRenderedPageBreak/>
        <w:t>террористический акт (ст. 205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захват заложника (ст. 206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заведомо ложное сообщение об акте терроризма (ст. 207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хулиганство при отягчающих обстоятельствах (ч. 2 и 3 ст. 213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вандализм (ст. 214 УК РФ); незаконные приобретение, передача, сбыт, хранение, перевозка или ношение взрывчатых веществ или взрывных устройств (ст. 222.1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незаконное изготовление взрывчатых веществ или взрывных устройств (ст. 223.1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оружия, боеприпасов, взрывчатых веществ и взрывных устройств (ст. 226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наркотических средств или психотропных веществ (ст. 229 УК РФ); приведение в негодность транспортных средств или путей сообщения (ст. 267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Если несовершеннолетний достиг вышеуказанного возраста,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может быть привлечен к уголовной ответственности (ч. 3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Исходя из этого правила, а равно в связи правовыми положениями, закрепленными в п. 1 ч. 1 ст. 421 и ст. 73 УПК РФ, установление возраста несовершеннолетнего обязательно по каждому уголовному делу, поскольку его возраст входит в число обстоятельств, подлежащих доказыванию, является одним из условий его уголовной ответственности.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соответствии со ст. 63 Трудового кодекса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Таким образом, дисциплинарной ответственности подлежит несовершеннолетний, с которым заключен трудовой договор и который допустил нарушение трудового законодательства, условий коллективного согл</w:t>
      </w:r>
      <w:r w:rsidR="00CF2571" w:rsidRPr="00CF2571">
        <w:rPr>
          <w:rFonts w:ascii="Times New Roman" w:hAnsi="Times New Roman" w:cs="Times New Roman"/>
          <w:sz w:val="24"/>
          <w:szCs w:val="24"/>
        </w:rPr>
        <w:t xml:space="preserve">ашения, иных правовых </w:t>
      </w:r>
      <w:r w:rsidRPr="00CF2571">
        <w:rPr>
          <w:rFonts w:ascii="Times New Roman" w:hAnsi="Times New Roman" w:cs="Times New Roman"/>
          <w:sz w:val="24"/>
          <w:szCs w:val="24"/>
        </w:rPr>
        <w:t>актов  в этой сфере.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Кроме перечисленного, законом установлены иные специальные виды дисциплинарной ответственности несовершеннолетних. Например, в соответствии с ч. 4 ст. 43 Федерального закона от 29.12.2012 N 273-ФЗ "Об образовании в Российской Федерации"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Гражданско – правовая ответственность возникает у несовершеннолетнего в связи с заключением договоров, совершением сделок, причинением вреда. 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Стоит отметить, что в случае совершения несовершеннолетним преступления или правонарушения, </w:t>
      </w:r>
      <w:r w:rsidR="00CF2571" w:rsidRPr="00CF2571">
        <w:rPr>
          <w:rFonts w:ascii="Times New Roman" w:hAnsi="Times New Roman" w:cs="Times New Roman"/>
          <w:sz w:val="24"/>
          <w:szCs w:val="24"/>
        </w:rPr>
        <w:t>а также антиобщественного действия (самовольный уход, попытка суицида и др.) несовершеннолетний несет обязанности в связи с постановкой его на профилактический учет.</w:t>
      </w:r>
    </w:p>
    <w:p w:rsid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О вышеуказанном прокуратура района информирует в связи с ростом преступности несовершеннолетних на территории района, и в целях ее профилактики просит родителей (законных представителей) довести данную информацию в доступной форме до своих детей. </w:t>
      </w:r>
    </w:p>
    <w:p w:rsidR="00CF2571" w:rsidRP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C1" w:rsidRPr="00CF2571" w:rsidRDefault="00CF2571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Помощник прокурора района                                                                                      Чудова А.Е.</w:t>
      </w:r>
    </w:p>
    <w:sectPr w:rsidR="006A47C1" w:rsidRPr="00CF2571" w:rsidSect="00CF257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1D"/>
    <w:rsid w:val="003F1D45"/>
    <w:rsid w:val="006A47C1"/>
    <w:rsid w:val="009F6384"/>
    <w:rsid w:val="00AB1FEB"/>
    <w:rsid w:val="00AD2F1D"/>
    <w:rsid w:val="00CF2571"/>
    <w:rsid w:val="00DC347B"/>
    <w:rsid w:val="00E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Чудова Алена Евгеньевна</dc:creator>
  <cp:lastModifiedBy>Екатерина</cp:lastModifiedBy>
  <cp:revision>2</cp:revision>
  <dcterms:created xsi:type="dcterms:W3CDTF">2021-10-18T04:40:00Z</dcterms:created>
  <dcterms:modified xsi:type="dcterms:W3CDTF">2021-10-18T04:40:00Z</dcterms:modified>
</cp:coreProperties>
</file>